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Default="00123B64" w:rsidP="00123B64">
      <w:pPr>
        <w:rPr>
          <w:rFonts w:ascii="Cambria" w:hAnsi="Cambria"/>
        </w:rPr>
      </w:pPr>
    </w:p>
    <w:p w14:paraId="486887A3" w14:textId="77777777" w:rsidR="00A755E3" w:rsidRPr="001C2668" w:rsidRDefault="00A755E3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7EEB6E4C" w:rsidR="00123B64" w:rsidRPr="000740E6" w:rsidRDefault="000740E6" w:rsidP="00FB5485">
      <w:pPr>
        <w:jc w:val="center"/>
        <w:rPr>
          <w:rFonts w:ascii="Cambria" w:hAnsi="Cambria"/>
          <w:b/>
          <w:bCs/>
          <w:i/>
          <w:iCs/>
        </w:rPr>
      </w:pPr>
      <w:r w:rsidRPr="000740E6">
        <w:rPr>
          <w:rFonts w:ascii="Cambria" w:hAnsi="Cambria"/>
          <w:b/>
          <w:bCs/>
          <w:i/>
          <w:iCs/>
        </w:rPr>
        <w:t>Estetica teatrului</w:t>
      </w:r>
    </w:p>
    <w:p w14:paraId="147D6DE1" w14:textId="46F92B03" w:rsidR="00123B64" w:rsidRPr="000740E6" w:rsidRDefault="00123B64" w:rsidP="00FB5485">
      <w:pPr>
        <w:jc w:val="center"/>
        <w:rPr>
          <w:rFonts w:ascii="Cambria" w:hAnsi="Cambria"/>
        </w:rPr>
      </w:pPr>
      <w:r w:rsidRPr="000740E6">
        <w:rPr>
          <w:rFonts w:ascii="Cambria" w:hAnsi="Cambria"/>
        </w:rPr>
        <w:t>Anul universitar</w:t>
      </w:r>
      <w:r w:rsidR="00632190" w:rsidRPr="000740E6">
        <w:rPr>
          <w:rFonts w:ascii="Cambria" w:hAnsi="Cambria"/>
        </w:rPr>
        <w:t xml:space="preserve"> </w:t>
      </w:r>
      <w:r w:rsidR="000740E6" w:rsidRPr="000740E6">
        <w:rPr>
          <w:rFonts w:ascii="Cambria" w:hAnsi="Cambria"/>
        </w:rPr>
        <w:t>2025-2026</w:t>
      </w:r>
    </w:p>
    <w:p w14:paraId="28DAEF12" w14:textId="77777777" w:rsidR="002315D2" w:rsidRDefault="002315D2" w:rsidP="002315D2">
      <w:pPr>
        <w:rPr>
          <w:rFonts w:ascii="Cambria" w:hAnsi="Cambria"/>
          <w:sz w:val="20"/>
          <w:szCs w:val="20"/>
        </w:rPr>
      </w:pPr>
    </w:p>
    <w:p w14:paraId="3E7379AC" w14:textId="77777777" w:rsidR="00A755E3" w:rsidRPr="000740E6" w:rsidRDefault="00A755E3" w:rsidP="002315D2">
      <w:pPr>
        <w:rPr>
          <w:rFonts w:ascii="Cambria" w:hAnsi="Cambria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2CDBEA7D" w:rsidR="00D51618" w:rsidRPr="00D51618" w:rsidRDefault="000740E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32A1D280" w:rsidR="00D51618" w:rsidRPr="00D51618" w:rsidRDefault="000740E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37D2217D" w:rsidR="00D51618" w:rsidRPr="00D51618" w:rsidRDefault="000740E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0BF3EE41" w:rsidR="00D51618" w:rsidRPr="00D51618" w:rsidRDefault="000740E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4AD18E48" w:rsidR="00D70267" w:rsidRPr="00D51618" w:rsidRDefault="000740E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6F761E7C" w:rsidR="00D51618" w:rsidRPr="00D51618" w:rsidRDefault="000740E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Teatrologie-Jurnalism teatral</w:t>
            </w:r>
          </w:p>
        </w:tc>
      </w:tr>
      <w:tr w:rsidR="00D51618" w:rsidRPr="00D5161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00797C7E" w:rsidR="00D51618" w:rsidRPr="00D51618" w:rsidRDefault="000740E6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Cu frecvență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3E63CEDF" w:rsidR="008F5E28" w:rsidRPr="000740E6" w:rsidRDefault="000740E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i/>
                <w:iCs/>
                <w:sz w:val="20"/>
                <w:lang w:eastAsia="zh-CN"/>
              </w:rPr>
            </w:pPr>
            <w:r w:rsidRPr="000740E6">
              <w:rPr>
                <w:rFonts w:ascii="Cambria" w:eastAsia="Times New Roman" w:hAnsi="Cambria" w:cs="Times New Roman"/>
                <w:b/>
                <w:i/>
                <w:iCs/>
                <w:sz w:val="20"/>
                <w:lang w:eastAsia="zh-CN"/>
              </w:rPr>
              <w:t>Estetica teatrului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1A4F4E28" w:rsidR="008F5E28" w:rsidRPr="00972DAD" w:rsidRDefault="0033440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VLR</w:t>
            </w:r>
            <w:r w:rsidR="00960A5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6908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6701FF23" w:rsidR="008F5E28" w:rsidRPr="00972DAD" w:rsidRDefault="000740E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Prof. dr. habil. Ioan Pop-Curșeu</w:t>
            </w: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2EA62683" w:rsidR="008F5E28" w:rsidRPr="00972DAD" w:rsidRDefault="000740E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Prof. dr. habil. Ioan Pop-Curșeu</w:t>
            </w:r>
          </w:p>
        </w:tc>
      </w:tr>
      <w:tr w:rsidR="00596C46" w:rsidRPr="00596C4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596C46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0AEFDE72" w:rsidR="006016CF" w:rsidRPr="00596C46" w:rsidRDefault="0048751B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III</w:t>
            </w:r>
            <w:r w:rsidR="00A525B7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(Te), IV (Ac, Re)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596C46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1AF2931D" w:rsidR="006016CF" w:rsidRPr="00596C46" w:rsidRDefault="003D4D94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6</w:t>
            </w:r>
            <w:r w:rsidR="00A525B7">
              <w:rPr>
                <w:rFonts w:ascii="Cambria" w:eastAsia="Times New Roman" w:hAnsi="Cambria" w:cs="Times New Roman"/>
                <w:sz w:val="20"/>
                <w:lang w:eastAsia="zh-CN"/>
              </w:rPr>
              <w:t>,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596C46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596C46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75C50ECD" w:rsidR="006016CF" w:rsidRPr="00596C46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596C46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6EC5E734" w:rsidR="006016CF" w:rsidRPr="00596C46" w:rsidRDefault="00596C4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18"/>
                <w:lang w:eastAsia="zh-CN"/>
              </w:rPr>
              <w:t>DF, Ob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394399B2" w:rsidR="002D19B2" w:rsidRPr="00972DAD" w:rsidRDefault="00596C4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716C1967" w:rsidR="002D19B2" w:rsidRPr="00972DAD" w:rsidRDefault="00596C4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5B177928" w:rsidR="002D19B2" w:rsidRPr="00972DAD" w:rsidRDefault="00596C4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</w:t>
            </w:r>
          </w:p>
        </w:tc>
      </w:tr>
      <w:tr w:rsidR="004E578B" w:rsidRPr="00972DAD" w14:paraId="4ED618CB" w14:textId="77777777" w:rsidTr="00820A4F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4EB09714" w:rsidR="004E578B" w:rsidRPr="00972DAD" w:rsidRDefault="00596C4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  <w:r w:rsidR="003D4D94">
              <w:rPr>
                <w:rFonts w:ascii="Cambria" w:eastAsia="Times New Roman" w:hAnsi="Cambria" w:cs="Times New Roman"/>
                <w:sz w:val="20"/>
                <w:lang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1CF06D0D" w:rsidR="004E578B" w:rsidRPr="00972DAD" w:rsidRDefault="00596C46" w:rsidP="00596C4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  <w:r w:rsidR="003D4D94"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2860582B" w:rsidR="004E578B" w:rsidRPr="00596C46" w:rsidRDefault="00596C46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1</w:t>
            </w:r>
            <w:r w:rsidR="003D4D94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2</w:t>
            </w:r>
          </w:p>
        </w:tc>
      </w:tr>
      <w:tr w:rsidR="00117B5A" w:rsidRPr="00972DAD" w14:paraId="76F485A1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 după manual, 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 de curs, bibliografie și 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2956DC62" w:rsidR="00117B5A" w:rsidRPr="00972DAD" w:rsidRDefault="00A755E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  <w:r w:rsidR="003D4D94">
              <w:rPr>
                <w:rFonts w:ascii="Cambria" w:eastAsia="Times New Roman" w:hAnsi="Cambria" w:cs="Times New Roman"/>
                <w:sz w:val="20"/>
                <w:lang w:eastAsia="zh-CN"/>
              </w:rPr>
              <w:t>4</w:t>
            </w:r>
          </w:p>
        </w:tc>
      </w:tr>
      <w:tr w:rsidR="00117B5A" w:rsidRPr="00972DAD" w14:paraId="19B7610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49B62ED3" w:rsidR="00117B5A" w:rsidRPr="00972DAD" w:rsidRDefault="00A755E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14:paraId="004325F9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176F684E" w:rsidR="00117B5A" w:rsidRPr="00A755E3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A755E3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456AF134" w:rsidR="00117B5A" w:rsidRPr="00972DAD" w:rsidRDefault="00A755E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14:paraId="078D24F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0661C7FD" w:rsidR="00117B5A" w:rsidRPr="00972DAD" w:rsidRDefault="00A755E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246007A0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5916450E" w:rsidR="00117B5A" w:rsidRPr="00972DAD" w:rsidRDefault="00A755E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651F84A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4F37250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Alte activităţi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466406B2" w:rsidR="00117B5A" w:rsidRPr="00972DAD" w:rsidRDefault="00A755E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</w:tr>
      <w:tr w:rsidR="00117B5A" w:rsidRPr="00972DAD" w14:paraId="51A2E484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289780FA" w:rsidR="00117B5A" w:rsidRPr="00972DAD" w:rsidRDefault="003D4D9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51</w:t>
            </w:r>
          </w:p>
        </w:tc>
      </w:tr>
      <w:tr w:rsidR="004D2236" w:rsidRPr="00972DAD" w14:paraId="03E74F97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049848E1" w:rsidR="004D2236" w:rsidRPr="00972DAD" w:rsidRDefault="00A755E3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75</w:t>
            </w:r>
          </w:p>
        </w:tc>
      </w:tr>
      <w:tr w:rsidR="004D2236" w:rsidRPr="00972DAD" w14:paraId="29D10D32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1DE9158B" w:rsidR="004D2236" w:rsidRPr="00972DAD" w:rsidRDefault="00575BB9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25ABDD60" w:rsidR="00221B6D" w:rsidRPr="00596C46" w:rsidRDefault="00596C46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Nu există.</w:t>
            </w: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37C34270" w:rsidR="00221B6D" w:rsidRPr="00972DAD" w:rsidRDefault="00596C46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Nu există.</w:t>
            </w: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61DD7CF6" w:rsidR="00844EAD" w:rsidRPr="00972DAD" w:rsidRDefault="00EA60A0" w:rsidP="00EA60A0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FE509E">
              <w:rPr>
                <w:rFonts w:ascii="Cambria" w:hAnsi="Cambria"/>
                <w:sz w:val="20"/>
                <w:szCs w:val="20"/>
              </w:rPr>
              <w:t>Infrastructură necesară: laptop/computer cu conexiune rapidă la Internet, proiector video, whiteboard.</w:t>
            </w:r>
          </w:p>
        </w:tc>
      </w:tr>
      <w:tr w:rsidR="00844EAD" w:rsidRPr="00972DAD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lastRenderedPageBreak/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38BBCB34" w:rsidR="00844EAD" w:rsidRPr="00A755E3" w:rsidRDefault="00A755E3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A755E3">
              <w:rPr>
                <w:rFonts w:ascii="Cambria" w:eastAsia="Times New Roman" w:hAnsi="Cambria" w:cs="Times New Roman"/>
                <w:sz w:val="20"/>
                <w:lang w:val="fr-CH" w:eastAsia="zh-CN"/>
              </w:rPr>
              <w:t>Prezența la activitățile de s</w:t>
            </w:r>
            <w:r>
              <w:rPr>
                <w:rFonts w:ascii="Cambria" w:eastAsia="Times New Roman" w:hAnsi="Cambria" w:cs="Times New Roman"/>
                <w:sz w:val="20"/>
                <w:lang w:val="fr-CH" w:eastAsia="zh-CN"/>
              </w:rPr>
              <w:t xml:space="preserve">eminar este obligatorie în proporție de 75%. </w:t>
            </w:r>
            <w:r w:rsidRPr="00A755E3">
              <w:rPr>
                <w:rFonts w:ascii="Cambria" w:eastAsia="Times New Roman" w:hAnsi="Cambria" w:cs="Times New Roman"/>
                <w:sz w:val="20"/>
                <w:lang w:val="it-IT" w:eastAsia="zh-CN"/>
              </w:rPr>
              <w:t>Nerespectarea acestei prevederi atrage după sine susținerea examenului doar î</w:t>
            </w:r>
            <w:r>
              <w:rPr>
                <w:rFonts w:ascii="Cambria" w:eastAsia="Times New Roman" w:hAnsi="Cambria" w:cs="Times New Roman"/>
                <w:sz w:val="20"/>
                <w:lang w:val="it-IT" w:eastAsia="zh-CN"/>
              </w:rPr>
              <w:t>n sesiunea de restanțe.</w:t>
            </w:r>
          </w:p>
        </w:tc>
      </w:tr>
    </w:tbl>
    <w:p w14:paraId="3C1B7549" w14:textId="77777777"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21DE7D7A" w14:textId="380A3831" w:rsidR="000B7D0D" w:rsidRDefault="002A446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  <w:r w:rsidR="000B7D0D" w:rsidRPr="000B7D0D">
              <w:rPr>
                <w:rFonts w:ascii="Cambria" w:hAnsi="Cambria"/>
                <w:sz w:val="20"/>
                <w:szCs w:val="20"/>
              </w:rPr>
              <w:t>Studentul cunoaște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="00A9204A">
              <w:rPr>
                <w:rFonts w:ascii="Cambria" w:hAnsi="Cambria"/>
                <w:sz w:val="20"/>
                <w:szCs w:val="20"/>
              </w:rPr>
              <w:t>categoriile estetice trans-istorice (frumos/urât, comic/tragic, kitsch/sublim).</w:t>
            </w:r>
          </w:p>
          <w:p w14:paraId="51D6836E" w14:textId="0373BB40" w:rsidR="002A446E" w:rsidRPr="00A9204A" w:rsidRDefault="002A446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-Studentul cunoaște</w:t>
            </w:r>
            <w:r w:rsidR="00A9204A">
              <w:rPr>
                <w:rFonts w:ascii="Cambria" w:hAnsi="Cambria"/>
                <w:sz w:val="20"/>
                <w:szCs w:val="20"/>
              </w:rPr>
              <w:t xml:space="preserve"> puterile teatrului în raport cu celelalte arte: generarea de spații specifice, co-prezența corporală actor-spectator, modelul </w:t>
            </w:r>
            <w:r w:rsidR="00A9204A">
              <w:rPr>
                <w:rFonts w:ascii="Cambria" w:hAnsi="Cambria"/>
                <w:i/>
                <w:iCs/>
                <w:sz w:val="20"/>
                <w:szCs w:val="20"/>
              </w:rPr>
              <w:t>theatrum mundi</w:t>
            </w:r>
            <w:r w:rsidR="00A9204A">
              <w:rPr>
                <w:rFonts w:ascii="Cambria" w:hAnsi="Cambria"/>
                <w:sz w:val="20"/>
                <w:szCs w:val="20"/>
              </w:rPr>
              <w:t>, materializarea ideii de operă de artă totală.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7730CC57" w14:textId="7F223C8F" w:rsidR="00A9204A" w:rsidRDefault="002A446E" w:rsidP="0022234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-</w:t>
            </w:r>
            <w:r w:rsidR="00222343" w:rsidRPr="000B7D0D">
              <w:rPr>
                <w:rFonts w:ascii="Cambria" w:hAnsi="Cambria"/>
                <w:iCs/>
                <w:sz w:val="20"/>
                <w:szCs w:val="20"/>
              </w:rPr>
              <w:t xml:space="preserve">Studentul este capabil </w:t>
            </w:r>
            <w:r w:rsidR="00A9204A">
              <w:rPr>
                <w:rFonts w:ascii="Cambria" w:hAnsi="Cambria"/>
                <w:sz w:val="20"/>
                <w:szCs w:val="20"/>
              </w:rPr>
              <w:t>să articuleze o reflecție echilibrată (teză-antiteză-sinteză) în jurul categoriilor estetice și al puterilor teatrului.</w:t>
            </w:r>
          </w:p>
          <w:p w14:paraId="767EA6DA" w14:textId="0360351E" w:rsidR="00A9204A" w:rsidRDefault="00A9204A" w:rsidP="0022234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-Studentul este capabil să izoleze și să analizeze conceptele de bază ale oricărui fenomen artistic în general și ale practicii teatrale în particular.</w:t>
            </w:r>
          </w:p>
          <w:p w14:paraId="694E9197" w14:textId="75659D0C" w:rsidR="00A9204A" w:rsidRPr="000B7D0D" w:rsidRDefault="00A9204A" w:rsidP="0022234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64437C39" w14:textId="1E9B61E1" w:rsidR="000B7D0D" w:rsidRDefault="00A9204A" w:rsidP="0022234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-</w:t>
            </w: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0B7D0D">
              <w:rPr>
                <w:rFonts w:ascii="Cambria" w:hAnsi="Cambria"/>
                <w:sz w:val="20"/>
                <w:szCs w:val="20"/>
              </w:rPr>
              <w:t xml:space="preserve">are capacitatea de a </w:t>
            </w:r>
            <w:r>
              <w:rPr>
                <w:rFonts w:ascii="Cambria" w:hAnsi="Cambria"/>
                <w:sz w:val="20"/>
                <w:szCs w:val="20"/>
              </w:rPr>
              <w:t xml:space="preserve">reflecta </w:t>
            </w:r>
            <w:r w:rsidRPr="000B7D0D">
              <w:rPr>
                <w:rFonts w:ascii="Cambria" w:hAnsi="Cambria"/>
                <w:sz w:val="20"/>
                <w:szCs w:val="20"/>
              </w:rPr>
              <w:t xml:space="preserve">independent </w:t>
            </w:r>
            <w:r>
              <w:rPr>
                <w:rFonts w:ascii="Cambria" w:hAnsi="Cambria"/>
                <w:sz w:val="20"/>
                <w:szCs w:val="20"/>
              </w:rPr>
              <w:t>în jurul temelor mari propuse de cadrul didactic.</w:t>
            </w:r>
          </w:p>
          <w:p w14:paraId="2891E739" w14:textId="30DC3476" w:rsidR="00222343" w:rsidRPr="000B7D0D" w:rsidRDefault="00A9204A" w:rsidP="0022234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-Studentul are la îndemână instrumentele cognitive necesare pentru a încerca să-și elaboreze un cadru teoretic autonom de înțelegere a artei teatrului.</w:t>
            </w: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3B68E4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3B68E4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F90CB51" w14:textId="24E8F59E" w:rsidR="0083358D" w:rsidRPr="003B68E4" w:rsidRDefault="007147CC" w:rsidP="003B68E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3B68E4">
              <w:rPr>
                <w:rFonts w:ascii="Cambria" w:hAnsi="Cambria"/>
                <w:sz w:val="20"/>
                <w:szCs w:val="20"/>
              </w:rPr>
              <w:t xml:space="preserve">Obiectivul principal al disciplinei este să familiarizeze studenţii cu </w:t>
            </w:r>
            <w:r w:rsidR="003D4D94">
              <w:rPr>
                <w:rFonts w:ascii="Cambria" w:hAnsi="Cambria"/>
                <w:sz w:val="20"/>
                <w:szCs w:val="20"/>
              </w:rPr>
              <w:t>categoriile estetice trans-istorice (frumos/urât, comic/tragic, kitsch/sublim) și cu principalele puteri ale teatrului în raport cu celelalte arte</w:t>
            </w:r>
            <w:r w:rsidRPr="003B68E4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3B68E4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3B68E4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33711FB8" w14:textId="5F26C185" w:rsidR="003B68E4" w:rsidRPr="003B68E4" w:rsidRDefault="003B68E4" w:rsidP="00BD5C3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3B68E4">
              <w:rPr>
                <w:rFonts w:ascii="Cambria" w:hAnsi="Cambria"/>
                <w:sz w:val="20"/>
                <w:szCs w:val="20"/>
              </w:rPr>
              <w:t xml:space="preserve">Să </w:t>
            </w:r>
            <w:r w:rsidR="003D4D94">
              <w:rPr>
                <w:rFonts w:ascii="Cambria" w:hAnsi="Cambria"/>
                <w:sz w:val="20"/>
                <w:szCs w:val="20"/>
              </w:rPr>
              <w:t>învețe studenții cum să articuleze o reflecție echilibrată (teză-antiteză-sinteză) în jurul categoriilor estetice și al puterilor teatrului.</w:t>
            </w:r>
          </w:p>
          <w:p w14:paraId="15DAA259" w14:textId="7CC4332F" w:rsidR="003B68E4" w:rsidRPr="003B68E4" w:rsidRDefault="003B68E4" w:rsidP="00BD5C3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3B68E4">
              <w:rPr>
                <w:rFonts w:ascii="Cambria" w:hAnsi="Cambria"/>
                <w:sz w:val="20"/>
                <w:szCs w:val="20"/>
              </w:rPr>
              <w:t xml:space="preserve">Să furnizeze </w:t>
            </w:r>
            <w:r w:rsidR="003D4D94">
              <w:rPr>
                <w:rFonts w:ascii="Cambria" w:hAnsi="Cambria"/>
                <w:sz w:val="20"/>
                <w:szCs w:val="20"/>
              </w:rPr>
              <w:t xml:space="preserve">informații precise și </w:t>
            </w:r>
            <w:r w:rsidR="00BD5C38">
              <w:rPr>
                <w:rFonts w:ascii="Cambria" w:hAnsi="Cambria"/>
                <w:sz w:val="20"/>
                <w:szCs w:val="20"/>
              </w:rPr>
              <w:t>instrumente cognitive cât mai utile</w:t>
            </w:r>
            <w:r w:rsidRPr="003B68E4">
              <w:rPr>
                <w:rFonts w:ascii="Cambria" w:hAnsi="Cambria"/>
                <w:sz w:val="20"/>
                <w:szCs w:val="20"/>
              </w:rPr>
              <w:t>.</w:t>
            </w:r>
          </w:p>
          <w:p w14:paraId="49C8C8EF" w14:textId="0B0B9B3B" w:rsidR="0083358D" w:rsidRPr="003B68E4" w:rsidRDefault="003B68E4" w:rsidP="00BD5C3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3B68E4">
              <w:rPr>
                <w:rFonts w:ascii="Cambria" w:hAnsi="Cambria"/>
                <w:sz w:val="20"/>
                <w:szCs w:val="20"/>
              </w:rPr>
              <w:t xml:space="preserve">Să facă </w:t>
            </w:r>
            <w:r w:rsidR="00BD5C38">
              <w:rPr>
                <w:rFonts w:ascii="Cambria" w:hAnsi="Cambria"/>
                <w:sz w:val="20"/>
                <w:szCs w:val="20"/>
              </w:rPr>
              <w:t>arate în mod pertinent că teoria și practica nu sunt separate decât pentru necesități didactice</w:t>
            </w:r>
            <w:r w:rsidRPr="003B68E4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3402"/>
        <w:gridCol w:w="3119"/>
      </w:tblGrid>
      <w:tr w:rsidR="008C28C6" w:rsidRPr="002A3A93" w14:paraId="5486D853" w14:textId="77777777" w:rsidTr="00A755E3">
        <w:trPr>
          <w:trHeight w:val="284"/>
        </w:trPr>
        <w:tc>
          <w:tcPr>
            <w:tcW w:w="3970" w:type="dxa"/>
            <w:shd w:val="clear" w:color="auto" w:fill="auto"/>
            <w:vAlign w:val="center"/>
          </w:tcPr>
          <w:p w14:paraId="7B7DE2C8" w14:textId="77777777" w:rsidR="002A3A93" w:rsidRPr="002A3A93" w:rsidRDefault="002A3A93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7721A81" w14:textId="77777777" w:rsidR="002A3A93" w:rsidRPr="002A3A93" w:rsidRDefault="002A3A93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F6F867A" w14:textId="77777777" w:rsidR="002A3A93" w:rsidRPr="002A3A93" w:rsidRDefault="002A3A93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87F88" w:rsidRPr="00887F88" w14:paraId="24407265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5E2360A9" w14:textId="77777777" w:rsidR="00887F88" w:rsidRPr="00887F88" w:rsidRDefault="00887F88" w:rsidP="00887F88">
            <w:pPr>
              <w:snapToGrid w:val="0"/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87F88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C1 </w:t>
            </w:r>
            <w:r w:rsidRPr="00887F88">
              <w:rPr>
                <w:rFonts w:ascii="Cambria" w:hAnsi="Cambria" w:cs="Times New Roman"/>
                <w:sz w:val="20"/>
                <w:szCs w:val="20"/>
              </w:rPr>
              <w:t>Introducere. Stabilirea legăturii cu materia predată în semestrul I.</w:t>
            </w:r>
          </w:p>
          <w:p w14:paraId="5425D878" w14:textId="0E400957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87F88">
              <w:rPr>
                <w:rFonts w:ascii="Cambria" w:hAnsi="Cambria" w:cs="Times New Roman"/>
                <w:sz w:val="20"/>
                <w:szCs w:val="20"/>
              </w:rPr>
              <w:t>Categorii estetice și puteri ale teatrului. Polarizări (+/–) ale categoriilor și ale judecății estetice.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AEE5826" w14:textId="1EA9D93D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87F8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Expunere, introducerea conceptelor, discuție.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B87A81" w14:textId="49651FEA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87F88">
              <w:rPr>
                <w:rFonts w:ascii="Cambria" w:hAnsi="Cambria"/>
                <w:sz w:val="20"/>
                <w:szCs w:val="20"/>
              </w:rPr>
              <w:t>Se va lucra alternativ, pentru o mai mare coerență a materiei predate: 1 săptămână curs (2 ore), 1 săptămână seminar (2 ore).</w:t>
            </w:r>
          </w:p>
        </w:tc>
      </w:tr>
      <w:tr w:rsidR="00887F88" w:rsidRPr="00887F88" w14:paraId="0B451E2D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577143C3" w14:textId="755ABAAA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87F88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C2 </w:t>
            </w:r>
            <w:r w:rsidRPr="00887F88">
              <w:rPr>
                <w:rFonts w:ascii="Cambria" w:hAnsi="Cambria" w:cs="Times New Roman"/>
                <w:sz w:val="20"/>
                <w:szCs w:val="20"/>
              </w:rPr>
              <w:t>De la psihologic la estetic: comic/ tragic.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F417D16" w14:textId="217A9784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87F8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Expunere, introducerea conceptelor, discuție.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E688862" w14:textId="77777777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7F88" w:rsidRPr="00887F88" w14:paraId="047DE1FD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75A36083" w14:textId="14C6817F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87F88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C3 </w:t>
            </w:r>
            <w:r w:rsidRPr="00887F88">
              <w:rPr>
                <w:rFonts w:ascii="Cambria" w:hAnsi="Cambria" w:cs="Times New Roman"/>
                <w:sz w:val="20"/>
                <w:szCs w:val="20"/>
              </w:rPr>
              <w:t>Puterile teatrului 1: spații teatrale.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7BA7C53" w14:textId="5795354A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87F8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Expunere, introducerea conceptelor, discuție.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8404402" w14:textId="77777777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7F88" w:rsidRPr="00887F88" w14:paraId="30D75F9C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6C53518B" w14:textId="4ACA0B13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87F88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C4 </w:t>
            </w:r>
            <w:r w:rsidRPr="00887F88">
              <w:rPr>
                <w:rFonts w:ascii="Cambria" w:hAnsi="Cambria" w:cs="Times New Roman"/>
                <w:sz w:val="20"/>
                <w:szCs w:val="20"/>
              </w:rPr>
              <w:t>Puterile teatrului 2: coprezență corporală actor/ spectator.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6C28E5" w14:textId="43940278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87F8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Expunere, introducerea conceptelor, discuție.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69CC81" w14:textId="77777777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7F88" w:rsidRPr="00887F88" w14:paraId="004A8D06" w14:textId="77777777" w:rsidTr="00A755E3">
        <w:trPr>
          <w:trHeight w:val="28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6DDB6" w14:textId="5A7B09AC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87F88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C5 </w:t>
            </w:r>
            <w:r w:rsidRPr="00887F88">
              <w:rPr>
                <w:rFonts w:ascii="Cambria" w:hAnsi="Cambria" w:cs="Times New Roman"/>
                <w:sz w:val="20"/>
                <w:szCs w:val="20"/>
              </w:rPr>
              <w:t>Artă și viață/ artă și „natură” în epoca Inteligenței Artificiale.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4D03" w14:textId="6579CEBF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87F8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Expunere, introducerea conceptelor, discuție.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6C62772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7F88" w:rsidRPr="00887F88" w14:paraId="3D0D45CE" w14:textId="77777777" w:rsidTr="00A755E3">
        <w:trPr>
          <w:trHeight w:val="28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D4C1" w14:textId="3403812F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87F88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C6 </w:t>
            </w:r>
            <w:r w:rsidRPr="00887F88">
              <w:rPr>
                <w:rFonts w:ascii="Cambria" w:hAnsi="Cambria" w:cs="Times New Roman"/>
                <w:sz w:val="20"/>
                <w:szCs w:val="20"/>
              </w:rPr>
              <w:t xml:space="preserve">Puterile teatrului </w:t>
            </w:r>
            <w:r w:rsidR="00700945">
              <w:rPr>
                <w:rFonts w:ascii="Cambria" w:hAnsi="Cambria" w:cs="Times New Roman"/>
                <w:sz w:val="20"/>
                <w:szCs w:val="20"/>
              </w:rPr>
              <w:t>4</w:t>
            </w:r>
            <w:r w:rsidRPr="00887F88">
              <w:rPr>
                <w:rFonts w:ascii="Cambria" w:hAnsi="Cambria" w:cs="Times New Roman"/>
                <w:sz w:val="20"/>
                <w:szCs w:val="20"/>
              </w:rPr>
              <w:t>: Opera de Artă Totală.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C515" w14:textId="001AD253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87F8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Expunere, introducerea conceptelor, discuție.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887F88" w:rsidRPr="00887F88" w:rsidRDefault="00887F88" w:rsidP="00887F8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C02345" w14:paraId="6DEC7BC6" w14:textId="77777777" w:rsidTr="00A31221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57093AA2" w14:textId="77777777" w:rsidR="003F659E" w:rsidRPr="00BF256E" w:rsidRDefault="003F659E" w:rsidP="00373CC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F256E">
              <w:rPr>
                <w:rFonts w:ascii="Cambria" w:hAnsi="Cambria"/>
                <w:b/>
                <w:bCs/>
                <w:sz w:val="20"/>
                <w:szCs w:val="20"/>
              </w:rPr>
              <w:t>Bibliografie</w:t>
            </w:r>
          </w:p>
          <w:p w14:paraId="7A547AB1" w14:textId="15F3DCDA" w:rsidR="00BF256E" w:rsidRPr="00C91114" w:rsidRDefault="00BF256E" w:rsidP="00F82CDB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C91114">
              <w:rPr>
                <w:rFonts w:ascii="Cambria" w:hAnsi="Cambria" w:cs="Times New Roman"/>
                <w:smallCaps/>
                <w:sz w:val="20"/>
                <w:szCs w:val="20"/>
              </w:rPr>
              <w:t>Malița</w:t>
            </w:r>
            <w:r w:rsidRPr="00C91114">
              <w:rPr>
                <w:rFonts w:ascii="Cambria" w:hAnsi="Cambria" w:cs="Times New Roman"/>
                <w:sz w:val="20"/>
                <w:szCs w:val="20"/>
              </w:rPr>
              <w:t xml:space="preserve"> Liviu, </w:t>
            </w:r>
            <w:r w:rsidRPr="00C91114">
              <w:rPr>
                <w:rFonts w:ascii="Cambria" w:hAnsi="Cambria" w:cs="Times New Roman"/>
                <w:i/>
                <w:iCs/>
                <w:sz w:val="20"/>
                <w:szCs w:val="20"/>
              </w:rPr>
              <w:t>Spațiul teatral. O privire sintetică</w:t>
            </w:r>
            <w:r w:rsidRPr="00C91114">
              <w:rPr>
                <w:rFonts w:ascii="Cambria" w:hAnsi="Cambria" w:cs="Times New Roman"/>
                <w:sz w:val="20"/>
                <w:szCs w:val="20"/>
              </w:rPr>
              <w:t>, Cluj-Napoca, Eikon, 2013.</w:t>
            </w:r>
          </w:p>
          <w:p w14:paraId="299FE278" w14:textId="77777777" w:rsidR="00BF256E" w:rsidRPr="00C91114" w:rsidRDefault="00BF256E" w:rsidP="00BF256E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C91114">
              <w:rPr>
                <w:rFonts w:ascii="Cambria" w:hAnsi="Cambria"/>
                <w:smallCaps/>
                <w:sz w:val="20"/>
                <w:szCs w:val="20"/>
              </w:rPr>
              <w:t>Pop-Curșeu</w:t>
            </w:r>
            <w:r w:rsidRPr="00C91114">
              <w:rPr>
                <w:rFonts w:ascii="Cambria" w:hAnsi="Cambria"/>
                <w:sz w:val="20"/>
                <w:szCs w:val="20"/>
              </w:rPr>
              <w:t xml:space="preserve"> Ioan, </w:t>
            </w:r>
            <w:r w:rsidRPr="00C91114">
              <w:rPr>
                <w:rFonts w:ascii="Cambria" w:hAnsi="Cambria"/>
                <w:i/>
                <w:iCs/>
                <w:sz w:val="20"/>
                <w:szCs w:val="20"/>
              </w:rPr>
              <w:t>Manual de estetică</w:t>
            </w:r>
            <w:r w:rsidRPr="00C91114">
              <w:rPr>
                <w:rFonts w:ascii="Cambria" w:hAnsi="Cambria"/>
                <w:sz w:val="20"/>
                <w:szCs w:val="20"/>
              </w:rPr>
              <w:t>, Cluj-Napoca, Presa Universitară Clujeană, 2014.</w:t>
            </w:r>
          </w:p>
          <w:p w14:paraId="28A869AE" w14:textId="397F91A5" w:rsidR="00BF256E" w:rsidRPr="00C91114" w:rsidRDefault="00BF256E" w:rsidP="00F82CDB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C91114">
              <w:rPr>
                <w:rFonts w:ascii="Cambria" w:hAnsi="Cambria" w:cs="Times New Roman"/>
                <w:smallCaps/>
                <w:sz w:val="20"/>
                <w:szCs w:val="20"/>
              </w:rPr>
              <w:t>Svenungsson</w:t>
            </w:r>
            <w:r w:rsidRPr="00C91114">
              <w:rPr>
                <w:rFonts w:ascii="Cambria" w:hAnsi="Cambria" w:cs="Times New Roman"/>
                <w:sz w:val="20"/>
                <w:szCs w:val="20"/>
              </w:rPr>
              <w:t xml:space="preserve"> Jan, </w:t>
            </w:r>
            <w:r w:rsidRPr="00C91114">
              <w:rPr>
                <w:rFonts w:ascii="Cambria" w:hAnsi="Cambria" w:cs="Times New Roman"/>
                <w:i/>
                <w:iCs/>
                <w:sz w:val="20"/>
                <w:szCs w:val="20"/>
              </w:rPr>
              <w:t>Art Intelligence. How Generative AI Relates to Human Art-Making</w:t>
            </w:r>
            <w:r w:rsidRPr="00C91114">
              <w:rPr>
                <w:rFonts w:ascii="Cambria" w:hAnsi="Cambria" w:cs="Times New Roman"/>
                <w:sz w:val="20"/>
                <w:szCs w:val="20"/>
              </w:rPr>
              <w:t>, Transcript, 2024.</w:t>
            </w:r>
          </w:p>
          <w:p w14:paraId="7ADA3353" w14:textId="77777777" w:rsidR="00BF256E" w:rsidRPr="00C91114" w:rsidRDefault="00BF256E" w:rsidP="00373CC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C91114">
              <w:rPr>
                <w:rFonts w:ascii="Cambria" w:hAnsi="Cambria" w:cs="Times New Roman"/>
                <w:smallCaps/>
                <w:sz w:val="20"/>
                <w:szCs w:val="20"/>
              </w:rPr>
              <w:lastRenderedPageBreak/>
              <w:t>Tuan</w:t>
            </w:r>
            <w:r w:rsidRPr="00C91114">
              <w:rPr>
                <w:rFonts w:ascii="Cambria" w:hAnsi="Cambria" w:cs="Times New Roman"/>
                <w:sz w:val="20"/>
                <w:szCs w:val="20"/>
              </w:rPr>
              <w:t xml:space="preserve"> Iris H., </w:t>
            </w:r>
            <w:r w:rsidRPr="00C91114">
              <w:rPr>
                <w:rFonts w:ascii="Cambria" w:hAnsi="Cambria" w:cs="Times New Roman"/>
                <w:i/>
                <w:iCs/>
                <w:sz w:val="20"/>
                <w:szCs w:val="20"/>
              </w:rPr>
              <w:t>Pop with Gods, Shakespeare, and AI. Popular Film, (Musical) Theatre, and TV Drama</w:t>
            </w:r>
            <w:r w:rsidRPr="00C91114">
              <w:rPr>
                <w:rFonts w:ascii="Cambria" w:hAnsi="Cambria" w:cs="Times New Roman"/>
                <w:sz w:val="20"/>
                <w:szCs w:val="20"/>
              </w:rPr>
              <w:t>, Singapore, Palgrave Macmillan, 2020.</w:t>
            </w:r>
          </w:p>
          <w:p w14:paraId="28D0D0F1" w14:textId="770A00A8" w:rsidR="007D26C6" w:rsidRPr="00BF256E" w:rsidRDefault="007D26C6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91114">
              <w:rPr>
                <w:rFonts w:ascii="Cambria" w:hAnsi="Cambria"/>
                <w:smallCaps/>
                <w:sz w:val="20"/>
                <w:szCs w:val="20"/>
              </w:rPr>
              <w:t xml:space="preserve">Volkelt </w:t>
            </w:r>
            <w:r w:rsidRPr="00C91114">
              <w:rPr>
                <w:rFonts w:ascii="Cambria" w:hAnsi="Cambria"/>
                <w:sz w:val="20"/>
                <w:szCs w:val="20"/>
              </w:rPr>
              <w:t xml:space="preserve">Johannes, </w:t>
            </w:r>
            <w:r w:rsidRPr="00C91114">
              <w:rPr>
                <w:rFonts w:ascii="Cambria" w:hAnsi="Cambria"/>
                <w:i/>
                <w:sz w:val="20"/>
                <w:szCs w:val="20"/>
              </w:rPr>
              <w:t>Estetica tragicului</w:t>
            </w:r>
            <w:r w:rsidRPr="00C91114">
              <w:rPr>
                <w:rFonts w:ascii="Cambria" w:hAnsi="Cambria"/>
                <w:sz w:val="20"/>
                <w:szCs w:val="20"/>
              </w:rPr>
              <w:t>, Bucureşti, Univers, 1978.</w:t>
            </w:r>
          </w:p>
        </w:tc>
      </w:tr>
      <w:tr w:rsidR="008C28C6" w:rsidRPr="00C02345" w14:paraId="724C172F" w14:textId="77777777" w:rsidTr="00A755E3">
        <w:trPr>
          <w:trHeight w:val="284"/>
        </w:trPr>
        <w:tc>
          <w:tcPr>
            <w:tcW w:w="3970" w:type="dxa"/>
            <w:shd w:val="clear" w:color="auto" w:fill="auto"/>
            <w:vAlign w:val="center"/>
          </w:tcPr>
          <w:p w14:paraId="24554D0C" w14:textId="77777777" w:rsidR="003F659E" w:rsidRPr="00C02345" w:rsidRDefault="003F659E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lastRenderedPageBreak/>
              <w:t>8.2 Seminar / laborator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7799169" w14:textId="77777777" w:rsidR="003F659E" w:rsidRPr="00EE5BF7" w:rsidRDefault="003F659E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CC5100" w14:textId="77777777" w:rsidR="003F659E" w:rsidRPr="00C02345" w:rsidRDefault="003F659E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700945" w:rsidRPr="00C02345" w14:paraId="74734A45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6C224A07" w14:textId="41688F53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0945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S1 </w:t>
            </w:r>
            <w:r w:rsidRPr="00700945">
              <w:rPr>
                <w:rFonts w:ascii="Cambria" w:hAnsi="Cambria" w:cs="Times New Roman"/>
                <w:sz w:val="20"/>
                <w:szCs w:val="20"/>
              </w:rPr>
              <w:t>Fundamentele oricărei estetici: frumos/ urât.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7ED45E" w14:textId="725D973B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0945">
              <w:rPr>
                <w:rFonts w:ascii="Cambria" w:hAnsi="Cambria"/>
                <w:sz w:val="20"/>
                <w:szCs w:val="20"/>
              </w:rPr>
              <w:t>Discuţii, activitate interactivă, analiză de text şi de imagine, analiză de spectacol.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EA614A7" w14:textId="77777777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700945" w:rsidRPr="00C02345" w14:paraId="058026E7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05F51FCC" w14:textId="73DD972E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0945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S2 </w:t>
            </w:r>
            <w:r w:rsidRPr="00700945">
              <w:rPr>
                <w:rFonts w:ascii="Cambria" w:hAnsi="Cambria" w:cs="Times New Roman"/>
                <w:sz w:val="20"/>
                <w:szCs w:val="20"/>
              </w:rPr>
              <w:t>Kitsch/ sublim.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7D189C9" w14:textId="54D4E88D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0945">
              <w:rPr>
                <w:rFonts w:ascii="Cambria" w:hAnsi="Cambria"/>
                <w:sz w:val="20"/>
                <w:szCs w:val="20"/>
              </w:rPr>
              <w:t>Discuţii, activitate interactivă, analiză de text şi de imagine, analiză de spectacol.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C9FB219" w14:textId="77777777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700945" w:rsidRPr="00C02345" w14:paraId="7D7D415D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206119C7" w14:textId="20310053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0945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S3 </w:t>
            </w:r>
            <w:r w:rsidRPr="00700945">
              <w:rPr>
                <w:rFonts w:ascii="Cambria" w:hAnsi="Cambria" w:cs="Times New Roman"/>
                <w:sz w:val="20"/>
                <w:szCs w:val="20"/>
              </w:rPr>
              <w:t>Teatru și societate: dezbatere.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826A110" w14:textId="1A8B69C0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0945">
              <w:rPr>
                <w:rFonts w:ascii="Cambria" w:hAnsi="Cambria"/>
                <w:sz w:val="20"/>
                <w:szCs w:val="20"/>
              </w:rPr>
              <w:t>Discuţii, activitate interactivă, analiză de text şi de imagine, analiză de spectacol.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CFDBE61" w14:textId="77777777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700945" w:rsidRPr="00C02345" w14:paraId="75D7354F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56377C7A" w14:textId="25BA5D94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0945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S4 </w:t>
            </w:r>
            <w:r w:rsidRPr="00700945">
              <w:rPr>
                <w:rFonts w:ascii="Cambria" w:hAnsi="Cambria" w:cs="Times New Roman"/>
                <w:sz w:val="20"/>
                <w:szCs w:val="20"/>
              </w:rPr>
              <w:t>Concret/ abstract în reprezentația teatrală. Realitate, (re)prezentare, semn, simbol, mit.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9AF2A91" w14:textId="11F07274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0945">
              <w:rPr>
                <w:rFonts w:ascii="Cambria" w:hAnsi="Cambria"/>
                <w:sz w:val="20"/>
                <w:szCs w:val="20"/>
              </w:rPr>
              <w:t>Discuţii, activitate interactivă, analiză de text şi de imagine, analiză de spectacol.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000B2C6" w14:textId="77777777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700945" w:rsidRPr="00C02345" w14:paraId="13121D51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7A5B78F2" w14:textId="452D0CB1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0945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S5 </w:t>
            </w:r>
            <w:r w:rsidRPr="00700945">
              <w:rPr>
                <w:rFonts w:ascii="Cambria" w:hAnsi="Cambria" w:cs="Times New Roman"/>
                <w:sz w:val="20"/>
                <w:szCs w:val="20"/>
              </w:rPr>
              <w:t>Puterile teatrului 3:</w:t>
            </w:r>
            <w:r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hAnsi="Cambria" w:cs="Times New Roman"/>
                <w:sz w:val="20"/>
                <w:szCs w:val="20"/>
              </w:rPr>
              <w:t>m</w:t>
            </w:r>
            <w:r w:rsidRPr="00700945">
              <w:rPr>
                <w:rFonts w:ascii="Cambria" w:hAnsi="Cambria" w:cs="Times New Roman"/>
                <w:sz w:val="20"/>
                <w:szCs w:val="20"/>
              </w:rPr>
              <w:t xml:space="preserve">odelul artistic transpus în viață: </w:t>
            </w:r>
            <w:r w:rsidRPr="00700945">
              <w:rPr>
                <w:rFonts w:ascii="Cambria" w:hAnsi="Cambria" w:cs="Times New Roman"/>
                <w:i/>
                <w:iCs/>
                <w:sz w:val="20"/>
                <w:szCs w:val="20"/>
              </w:rPr>
              <w:t>theatrum mundi</w:t>
            </w:r>
            <w:r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3BE5BF" w14:textId="049117DA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0945">
              <w:rPr>
                <w:rFonts w:ascii="Cambria" w:hAnsi="Cambria"/>
                <w:sz w:val="20"/>
                <w:szCs w:val="20"/>
              </w:rPr>
              <w:t>Discuţii, activitate interactivă, analiză de text şi de imagine, analiză de spectacol.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EE99BFD" w14:textId="77777777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700945" w:rsidRPr="00C02345" w14:paraId="1B936677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63802CB1" w14:textId="45A42066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0945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S6 </w:t>
            </w:r>
            <w:r w:rsidRPr="00700945">
              <w:rPr>
                <w:rFonts w:ascii="Cambria" w:hAnsi="Cambria" w:cs="Times New Roman"/>
                <w:sz w:val="20"/>
                <w:szCs w:val="20"/>
              </w:rPr>
              <w:t>Dezbatere: În ce măsură putem spune că teatrul este o „artă vie”?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73F6E6C" w14:textId="761DADDD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0945">
              <w:rPr>
                <w:rFonts w:ascii="Cambria" w:hAnsi="Cambria"/>
                <w:sz w:val="20"/>
                <w:szCs w:val="20"/>
              </w:rPr>
              <w:t>Discuţii, activitate interactivă, analiză de text şi de imagine, analiză de spectacol.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77C0331" w14:textId="77777777" w:rsidR="00700945" w:rsidRPr="00700945" w:rsidRDefault="00700945" w:rsidP="0070094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A31221" w:rsidRPr="00C02345" w14:paraId="2512011A" w14:textId="77777777" w:rsidTr="00A31221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584E1D25" w14:textId="77777777" w:rsidR="00A31221" w:rsidRPr="00BF256E" w:rsidRDefault="00A31221" w:rsidP="00A31221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F256E">
              <w:rPr>
                <w:rFonts w:ascii="Cambria" w:hAnsi="Cambria"/>
                <w:b/>
                <w:bCs/>
                <w:sz w:val="20"/>
                <w:szCs w:val="20"/>
              </w:rPr>
              <w:t>Bibliografie</w:t>
            </w:r>
          </w:p>
          <w:p w14:paraId="78FD4931" w14:textId="32BB33CC" w:rsidR="007D26C6" w:rsidRPr="007D26C6" w:rsidRDefault="007D26C6" w:rsidP="00BF256E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D26C6">
              <w:rPr>
                <w:rFonts w:ascii="Cambria" w:hAnsi="Cambria" w:cs="Times New Roman"/>
                <w:smallCaps/>
                <w:sz w:val="20"/>
                <w:szCs w:val="20"/>
              </w:rPr>
              <w:t xml:space="preserve">Banu 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 xml:space="preserve">George, </w:t>
            </w:r>
            <w:r w:rsidRPr="007D26C6">
              <w:rPr>
                <w:rFonts w:ascii="Cambria" w:hAnsi="Cambria" w:cs="Times New Roman"/>
                <w:i/>
                <w:iCs/>
                <w:sz w:val="20"/>
                <w:szCs w:val="20"/>
              </w:rPr>
              <w:t>Shakespeare, lumea-i un teatru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>, București, Nemira, 2010.</w:t>
            </w:r>
          </w:p>
          <w:p w14:paraId="7E424209" w14:textId="77777777" w:rsidR="007D26C6" w:rsidRPr="007D26C6" w:rsidRDefault="007D26C6" w:rsidP="00BF256E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D26C6">
              <w:rPr>
                <w:rFonts w:ascii="Cambria" w:hAnsi="Cambria"/>
                <w:smallCaps/>
                <w:sz w:val="20"/>
                <w:szCs w:val="20"/>
              </w:rPr>
              <w:t>Blaga L</w:t>
            </w:r>
            <w:r w:rsidRPr="007D26C6">
              <w:rPr>
                <w:rFonts w:ascii="Cambria" w:hAnsi="Cambria"/>
                <w:sz w:val="20"/>
                <w:szCs w:val="20"/>
              </w:rPr>
              <w:t xml:space="preserve">ucian, „Legea non-transponibilităţii”, in </w:t>
            </w:r>
            <w:r w:rsidRPr="007D26C6">
              <w:rPr>
                <w:rFonts w:ascii="Cambria" w:hAnsi="Cambria"/>
                <w:i/>
                <w:sz w:val="20"/>
                <w:szCs w:val="20"/>
              </w:rPr>
              <w:t>Artă şi valoare</w:t>
            </w:r>
            <w:r w:rsidRPr="007D26C6">
              <w:rPr>
                <w:rFonts w:ascii="Cambria" w:hAnsi="Cambria"/>
                <w:sz w:val="20"/>
                <w:szCs w:val="20"/>
              </w:rPr>
              <w:t>, Bucureşti, Fundaţia pentru literatură şi artă „Regele Carol II”, 1939, pp. 93-113.</w:t>
            </w:r>
          </w:p>
          <w:p w14:paraId="1C362CBC" w14:textId="54EC09D6" w:rsidR="00BF256E" w:rsidRPr="007D26C6" w:rsidRDefault="00BF256E" w:rsidP="00BF256E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D26C6">
              <w:rPr>
                <w:rFonts w:ascii="Cambria" w:hAnsi="Cambria" w:cs="Times New Roman"/>
                <w:smallCaps/>
                <w:sz w:val="20"/>
                <w:szCs w:val="20"/>
              </w:rPr>
              <w:t>Burke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 xml:space="preserve"> Edmund</w:t>
            </w:r>
            <w:r w:rsidRPr="007D26C6">
              <w:rPr>
                <w:rFonts w:ascii="Cambria" w:hAnsi="Cambria" w:cs="Times New Roman"/>
                <w:smallCaps/>
                <w:sz w:val="20"/>
                <w:szCs w:val="20"/>
              </w:rPr>
              <w:t xml:space="preserve">, </w:t>
            </w:r>
            <w:r w:rsidRPr="007D26C6">
              <w:rPr>
                <w:rFonts w:ascii="Cambria" w:hAnsi="Cambria" w:cs="Times New Roman"/>
                <w:i/>
                <w:smallCaps/>
                <w:sz w:val="20"/>
                <w:szCs w:val="20"/>
              </w:rPr>
              <w:t>D</w:t>
            </w:r>
            <w:r w:rsidRPr="007D26C6">
              <w:rPr>
                <w:rFonts w:ascii="Cambria" w:hAnsi="Cambria" w:cs="Times New Roman"/>
                <w:i/>
                <w:sz w:val="20"/>
                <w:szCs w:val="20"/>
              </w:rPr>
              <w:t>espre sublim şi frumos. Cercetare filosofică a originii ideilor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>, Bucureşti, Meridiane, 1981.</w:t>
            </w:r>
          </w:p>
          <w:p w14:paraId="1B23A16B" w14:textId="77777777" w:rsidR="007D26C6" w:rsidRPr="007D26C6" w:rsidRDefault="007D26C6" w:rsidP="00BF256E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D26C6">
              <w:rPr>
                <w:rFonts w:ascii="Cambria" w:hAnsi="Cambria"/>
                <w:smallCaps/>
                <w:sz w:val="20"/>
                <w:szCs w:val="20"/>
              </w:rPr>
              <w:t>Cazimir</w:t>
            </w:r>
            <w:r w:rsidRPr="007D26C6">
              <w:rPr>
                <w:rFonts w:ascii="Cambria" w:hAnsi="Cambria"/>
                <w:sz w:val="20"/>
                <w:szCs w:val="20"/>
              </w:rPr>
              <w:t xml:space="preserve"> Ştefan, </w:t>
            </w:r>
            <w:r w:rsidRPr="007D26C6">
              <w:rPr>
                <w:rFonts w:ascii="Cambria" w:hAnsi="Cambria"/>
                <w:i/>
                <w:sz w:val="20"/>
                <w:szCs w:val="20"/>
              </w:rPr>
              <w:t>I. L. Caragiale faţă cu kitschul</w:t>
            </w:r>
            <w:r w:rsidRPr="007D26C6">
              <w:rPr>
                <w:rFonts w:ascii="Cambria" w:hAnsi="Cambria"/>
                <w:sz w:val="20"/>
                <w:szCs w:val="20"/>
              </w:rPr>
              <w:t>, Ed. a 2-a revăzută, Bucureşti, Humanitas, 2012.</w:t>
            </w:r>
          </w:p>
          <w:p w14:paraId="324DEB04" w14:textId="0F1E5EB3" w:rsidR="00BF256E" w:rsidRPr="007D26C6" w:rsidRDefault="00BF256E" w:rsidP="00BF256E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D26C6">
              <w:rPr>
                <w:rFonts w:ascii="Cambria" w:hAnsi="Cambria" w:cs="Times New Roman"/>
                <w:smallCaps/>
                <w:sz w:val="20"/>
                <w:szCs w:val="20"/>
              </w:rPr>
              <w:t>Eco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 xml:space="preserve"> Umberto (ediţie îngrijită de), </w:t>
            </w:r>
            <w:r w:rsidRPr="007D26C6">
              <w:rPr>
                <w:rFonts w:ascii="Cambria" w:hAnsi="Cambria" w:cs="Times New Roman"/>
                <w:i/>
                <w:sz w:val="20"/>
                <w:szCs w:val="20"/>
              </w:rPr>
              <w:t>Istoria urâtului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>, Editura Rao, 2008.</w:t>
            </w:r>
          </w:p>
          <w:p w14:paraId="723DC76D" w14:textId="65D40EAA" w:rsidR="00BF256E" w:rsidRPr="007D26C6" w:rsidRDefault="00BF256E" w:rsidP="00BF256E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D26C6">
              <w:rPr>
                <w:rFonts w:ascii="Cambria" w:hAnsi="Cambria" w:cs="Times New Roman"/>
                <w:smallCaps/>
                <w:sz w:val="20"/>
                <w:szCs w:val="20"/>
              </w:rPr>
              <w:t>Eco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 xml:space="preserve"> Umberto (ediţie îngrijită de), </w:t>
            </w:r>
            <w:r w:rsidRPr="007D26C6">
              <w:rPr>
                <w:rFonts w:ascii="Cambria" w:hAnsi="Cambria" w:cs="Times New Roman"/>
                <w:i/>
                <w:sz w:val="20"/>
                <w:szCs w:val="20"/>
              </w:rPr>
              <w:t>Istoria frumuseţii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>, Editura Rao, 2006.</w:t>
            </w:r>
          </w:p>
          <w:p w14:paraId="13B30EB1" w14:textId="620B47F3" w:rsidR="00BF256E" w:rsidRPr="007D26C6" w:rsidRDefault="00BF256E" w:rsidP="00BF256E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D26C6">
              <w:rPr>
                <w:rFonts w:ascii="Cambria" w:hAnsi="Cambria" w:cs="Times New Roman"/>
                <w:smallCaps/>
                <w:sz w:val="20"/>
                <w:szCs w:val="20"/>
              </w:rPr>
              <w:t>Hamilton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 xml:space="preserve"> James R., </w:t>
            </w:r>
            <w:r w:rsidRPr="007D26C6">
              <w:rPr>
                <w:rFonts w:ascii="Cambria" w:hAnsi="Cambria" w:cs="Times New Roman"/>
                <w:i/>
                <w:iCs/>
                <w:sz w:val="20"/>
                <w:szCs w:val="20"/>
              </w:rPr>
              <w:t>The Art of Theater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>, Blackwell Publishing, 2007.</w:t>
            </w:r>
          </w:p>
          <w:p w14:paraId="367F8867" w14:textId="55A0B647" w:rsidR="007D26C6" w:rsidRPr="007D26C6" w:rsidRDefault="007D26C6" w:rsidP="00BF256E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mallCaps/>
                <w:sz w:val="20"/>
                <w:szCs w:val="20"/>
              </w:rPr>
            </w:pPr>
            <w:r w:rsidRPr="007D26C6">
              <w:rPr>
                <w:rFonts w:ascii="Cambria" w:hAnsi="Cambria"/>
                <w:smallCaps/>
                <w:sz w:val="20"/>
                <w:szCs w:val="20"/>
              </w:rPr>
              <w:t>Moles</w:t>
            </w:r>
            <w:r w:rsidRPr="007D26C6">
              <w:rPr>
                <w:rFonts w:ascii="Cambria" w:hAnsi="Cambria"/>
                <w:sz w:val="20"/>
                <w:szCs w:val="20"/>
              </w:rPr>
              <w:t xml:space="preserve"> Abraham, </w:t>
            </w:r>
            <w:r w:rsidRPr="007D26C6">
              <w:rPr>
                <w:rFonts w:ascii="Cambria" w:hAnsi="Cambria"/>
                <w:i/>
                <w:sz w:val="20"/>
                <w:szCs w:val="20"/>
              </w:rPr>
              <w:t>Psihologia kitschului</w:t>
            </w:r>
            <w:r w:rsidRPr="007D26C6">
              <w:rPr>
                <w:rFonts w:ascii="Cambria" w:hAnsi="Cambria"/>
                <w:sz w:val="20"/>
                <w:szCs w:val="20"/>
              </w:rPr>
              <w:t>, trad. de Marina Rădulescu, Bucureşti, Meridiane, 1980.</w:t>
            </w:r>
          </w:p>
          <w:p w14:paraId="62B08873" w14:textId="0ED9041D" w:rsidR="00BF256E" w:rsidRPr="007D26C6" w:rsidRDefault="00BF256E" w:rsidP="00BF256E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D26C6">
              <w:rPr>
                <w:rFonts w:ascii="Cambria" w:hAnsi="Cambria" w:cs="Times New Roman"/>
                <w:smallCaps/>
                <w:sz w:val="20"/>
                <w:szCs w:val="20"/>
              </w:rPr>
              <w:t>Tatarkiewicz W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 xml:space="preserve">ladislaw, „Frumosul”, in </w:t>
            </w:r>
            <w:r w:rsidRPr="007D26C6">
              <w:rPr>
                <w:rFonts w:ascii="Cambria" w:hAnsi="Cambria" w:cs="Times New Roman"/>
                <w:i/>
                <w:sz w:val="20"/>
                <w:szCs w:val="20"/>
              </w:rPr>
              <w:t>Istoria celor şase noţiuni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>, Bucureşti, Editura Meridiane, 1981, pp. 177-312; „Trăirea estetică”, pp. 432-470.</w:t>
            </w:r>
          </w:p>
          <w:p w14:paraId="19942087" w14:textId="18CFB856" w:rsidR="00BF256E" w:rsidRPr="007D26C6" w:rsidRDefault="00BF256E" w:rsidP="00BF256E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D26C6">
              <w:rPr>
                <w:rFonts w:ascii="Cambria" w:hAnsi="Cambria" w:cs="Times New Roman"/>
                <w:smallCaps/>
                <w:sz w:val="20"/>
                <w:szCs w:val="20"/>
              </w:rPr>
              <w:t>Wagner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 xml:space="preserve"> Richard, </w:t>
            </w:r>
            <w:r w:rsidRPr="007D26C6">
              <w:rPr>
                <w:rFonts w:ascii="Cambria" w:hAnsi="Cambria" w:cs="Times New Roman"/>
                <w:i/>
                <w:iCs/>
                <w:sz w:val="20"/>
                <w:szCs w:val="20"/>
              </w:rPr>
              <w:t>The Art-Work of the Future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 xml:space="preserve"> [</w:t>
            </w:r>
            <w:r w:rsidRPr="007D26C6">
              <w:rPr>
                <w:rFonts w:ascii="Cambria" w:hAnsi="Cambria" w:cs="Times New Roman"/>
                <w:i/>
                <w:iCs/>
                <w:sz w:val="20"/>
                <w:szCs w:val="20"/>
              </w:rPr>
              <w:t>Opera de Artă a viitorului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>].</w:t>
            </w:r>
          </w:p>
          <w:p w14:paraId="65706CFD" w14:textId="5BEC1376" w:rsidR="007D26C6" w:rsidRPr="007D26C6" w:rsidRDefault="00BF256E" w:rsidP="007D26C6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D26C6">
              <w:rPr>
                <w:rFonts w:ascii="Cambria" w:hAnsi="Cambria" w:cs="Times New Roman"/>
                <w:smallCaps/>
                <w:sz w:val="20"/>
                <w:szCs w:val="20"/>
              </w:rPr>
              <w:t>Wagner</w:t>
            </w:r>
            <w:r w:rsidRPr="007D26C6">
              <w:rPr>
                <w:rFonts w:ascii="Cambria" w:hAnsi="Cambria" w:cs="Times New Roman"/>
                <w:sz w:val="20"/>
                <w:szCs w:val="20"/>
              </w:rPr>
              <w:t xml:space="preserve"> Richard, </w:t>
            </w:r>
            <w:r w:rsidR="001A0C17" w:rsidRPr="007D26C6">
              <w:rPr>
                <w:rFonts w:ascii="Cambria" w:hAnsi="Cambria" w:cs="Times New Roman"/>
                <w:i/>
                <w:iCs/>
                <w:sz w:val="20"/>
                <w:szCs w:val="20"/>
              </w:rPr>
              <w:t>Opera și Drama</w:t>
            </w:r>
            <w:r w:rsidR="001A0C17" w:rsidRPr="007D26C6">
              <w:rPr>
                <w:rFonts w:ascii="Cambria" w:hAnsi="Cambria" w:cs="Times New Roman"/>
                <w:sz w:val="20"/>
                <w:szCs w:val="20"/>
              </w:rPr>
              <w:t>, trad. de Liviu Rusu și Bucur Stănescu, București, Ed. Muzicală, 1983.</w:t>
            </w: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EE5BF7">
        <w:trPr>
          <w:trHeight w:val="2438"/>
        </w:trPr>
        <w:tc>
          <w:tcPr>
            <w:tcW w:w="10491" w:type="dxa"/>
          </w:tcPr>
          <w:p w14:paraId="7FBFD337" w14:textId="77777777" w:rsidR="00EE5BF7" w:rsidRPr="00EE5BF7" w:rsidRDefault="00EE5BF7" w:rsidP="00EE5BF7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Conţinutul disciplinei este în concordanţă cu ceea ce se predă în domeniu la universităţi reputate din străinătate (Universitatea Paris III-Sorbona Nouă, Universitatea Paris IV-Sorbona, Universitatea din Geneva, Universitatea din Edinburgh, Universitatea din Utrecht) şi propune abordări inovatoare ale materiei, din perspectivă interdisciplinară.</w:t>
            </w:r>
          </w:p>
          <w:p w14:paraId="7D16D465" w14:textId="77777777" w:rsidR="00EE5BF7" w:rsidRPr="00EE5BF7" w:rsidRDefault="00EE5BF7" w:rsidP="00EE5BF7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Temele de studiu propuse de acest curs şi seminar corespund unor câmpuri variate de activitate socio-profesională, definite de diverse asociaţii profesionale.</w:t>
            </w:r>
          </w:p>
          <w:p w14:paraId="2B940AFD" w14:textId="6FDF2ACA" w:rsidR="0084568F" w:rsidRPr="002E4459" w:rsidRDefault="00EE5BF7" w:rsidP="00EE5B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7" w:hanging="357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Angajatorii potenţiali vor putea recruta – ca urmare a acestui curs şi seminar – persoane cu bune capacităţi de înţelegere a conceptelor esteticii, dotate cu abilităţi superioare de aplicare practică a lor şi de înţelegere a modului în care o reflecţia teoretică structurată condiţionează şi îmbunătăţeşte activitatea practică.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3116"/>
        <w:gridCol w:w="1843"/>
        <w:gridCol w:w="2694"/>
      </w:tblGrid>
      <w:tr w:rsidR="00357598" w:rsidRPr="0039068A" w14:paraId="06629255" w14:textId="77777777" w:rsidTr="00575BB9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00575BB9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0E9484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72A7F566" w14:textId="3DE4873A" w:rsidR="00357598" w:rsidRPr="002D5830" w:rsidRDefault="002D5830" w:rsidP="00575BB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D5830">
              <w:rPr>
                <w:rFonts w:ascii="Cambria" w:hAnsi="Cambria"/>
                <w:sz w:val="20"/>
                <w:szCs w:val="20"/>
              </w:rPr>
              <w:t>Examen scris cu două subiecte din materia semestrului. Răspunsul corect, argumentat, la fiecare subiect se punctează cu câte 4 puncte.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7E3AAC" w14:textId="62F4EA7B" w:rsidR="00357598" w:rsidRPr="002D5830" w:rsidRDefault="002D5830" w:rsidP="002D583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D5830">
              <w:rPr>
                <w:rFonts w:ascii="Cambria" w:hAnsi="Cambria"/>
                <w:sz w:val="20"/>
                <w:szCs w:val="20"/>
              </w:rPr>
              <w:t>Citirea lucrărilor și oferirea de feed-back personalizat.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59DB29F" w14:textId="32A1D503" w:rsidR="00357598" w:rsidRPr="00357598" w:rsidRDefault="002D583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80%</w:t>
            </w:r>
          </w:p>
        </w:tc>
      </w:tr>
      <w:tr w:rsidR="002D5830" w:rsidRPr="0039068A" w14:paraId="054145E3" w14:textId="77777777" w:rsidTr="00575BB9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3C5AF606" w14:textId="77777777" w:rsidR="002D5830" w:rsidRPr="00357598" w:rsidRDefault="002D583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089D2870" w14:textId="77777777" w:rsidR="002D5830" w:rsidRPr="002D5830" w:rsidRDefault="002D5830" w:rsidP="00575BB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0250584" w14:textId="77777777" w:rsidR="002D5830" w:rsidRPr="002D5830" w:rsidRDefault="002D5830" w:rsidP="002D583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7514E99" w14:textId="77777777" w:rsidR="002D5830" w:rsidRDefault="002D583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4000A1C8" w14:textId="77777777" w:rsidTr="00575BB9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620B4533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656A98BB" w14:textId="78F98302" w:rsidR="00357598" w:rsidRPr="004B25E1" w:rsidRDefault="00575BB9" w:rsidP="004B25E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4B25E1">
              <w:rPr>
                <w:rFonts w:ascii="Cambria" w:hAnsi="Cambria"/>
                <w:sz w:val="20"/>
                <w:szCs w:val="20"/>
              </w:rPr>
              <w:t>Se evaluează prezența activă la fiecare seminar (capacitatea de a interacționa constructiv cu colegii și cu cadrul didactic): 0,</w:t>
            </w:r>
            <w:r w:rsidR="00866809">
              <w:rPr>
                <w:rFonts w:ascii="Cambria" w:hAnsi="Cambria"/>
                <w:sz w:val="20"/>
                <w:szCs w:val="20"/>
              </w:rPr>
              <w:t>33</w:t>
            </w:r>
            <w:r w:rsidRPr="004B25E1">
              <w:rPr>
                <w:rFonts w:ascii="Cambria" w:hAnsi="Cambria"/>
                <w:sz w:val="20"/>
                <w:szCs w:val="20"/>
              </w:rPr>
              <w:t xml:space="preserve"> puncte pentru fiecare săptămână în care persoana evaluată a fost activă – total </w:t>
            </w:r>
            <w:r w:rsidR="004B25E1" w:rsidRPr="004B25E1">
              <w:rPr>
                <w:rFonts w:ascii="Cambria" w:hAnsi="Cambria"/>
                <w:sz w:val="20"/>
                <w:szCs w:val="20"/>
              </w:rPr>
              <w:t>2</w:t>
            </w:r>
            <w:r w:rsidRPr="004B25E1">
              <w:rPr>
                <w:rFonts w:ascii="Cambria" w:hAnsi="Cambria"/>
                <w:sz w:val="20"/>
                <w:szCs w:val="20"/>
              </w:rPr>
              <w:t xml:space="preserve"> puncte.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722AA8" w14:textId="7B831100" w:rsidR="00357598" w:rsidRPr="00357598" w:rsidRDefault="00575BB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Consemnarea prezențelor active.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7DB3803" w14:textId="257FA689" w:rsidR="00357598" w:rsidRPr="00357598" w:rsidRDefault="004B25E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357598" w:rsidRPr="0039068A" w14:paraId="17F47F67" w14:textId="77777777" w:rsidTr="00575BB9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00575BB9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19C84765" w14:textId="7FAE3FEB" w:rsidR="00357598" w:rsidRPr="002D5830" w:rsidRDefault="002D5830" w:rsidP="00827CA3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2D5830">
              <w:rPr>
                <w:rFonts w:ascii="Cambria" w:hAnsi="Cambria"/>
                <w:sz w:val="20"/>
                <w:szCs w:val="20"/>
              </w:rPr>
              <w:t>Prezența la 75% dintre activitățile de seminar. Obținerea a cel puțin 1 punct din prezența activă la seminarii. Răspunsul corect la cel puțin un subiect de la examenul final.</w:t>
            </w:r>
          </w:p>
          <w:p w14:paraId="6766C52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4E8CB26" w:rsidR="006A3DD3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E027F6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2AF85283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="00CB66F3" w:rsidRPr="00E027F6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72E77DB4" w:rsidR="001253AA" w:rsidRPr="00E027F6" w:rsidRDefault="001253AA" w:rsidP="00E56D7A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1E84881" w14:textId="35CE5B67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732604C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1DA76C5" wp14:editId="326E6EF0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01C245D" wp14:editId="69FCC8C5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48953F61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423B32E2" w14:textId="20AD5896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41BDDBE" w14:textId="352C3EFF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C16B376" w14:textId="47A6950C" w:rsidR="001253AA" w:rsidRPr="00E027F6" w:rsidRDefault="00370DF5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5CB0DA14" wp14:editId="07AB209D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E027F6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7D798191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5B005270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0916506" wp14:editId="5F4A987C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8522308" wp14:editId="4BC8A4F0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396C9C13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8729EAA" w14:textId="16AC5D3F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03DB388" w14:textId="6D81F348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7A1D1EBA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FB090CD" wp14:editId="23D6E34D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5DBC132" wp14:editId="05DAC7A2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E027F6" w:rsidRDefault="001253AA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10EFAC2B" w:rsidR="003C197C" w:rsidRPr="003C197C" w:rsidRDefault="002D5830" w:rsidP="003C197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9.05.2025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0F5C8287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7954B" w14:textId="77777777" w:rsidR="000911EB" w:rsidRDefault="000911EB" w:rsidP="00D12BC3">
      <w:pPr>
        <w:spacing w:after="0" w:line="240" w:lineRule="auto"/>
      </w:pPr>
      <w:r>
        <w:separator/>
      </w:r>
    </w:p>
  </w:endnote>
  <w:endnote w:type="continuationSeparator" w:id="0">
    <w:p w14:paraId="42EC08DC" w14:textId="77777777" w:rsidR="000911EB" w:rsidRDefault="000911EB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E7222" w14:textId="77777777" w:rsidR="000911EB" w:rsidRDefault="000911EB" w:rsidP="00D12BC3">
      <w:pPr>
        <w:spacing w:after="0" w:line="240" w:lineRule="auto"/>
      </w:pPr>
      <w:r>
        <w:separator/>
      </w:r>
    </w:p>
  </w:footnote>
  <w:footnote w:type="continuationSeparator" w:id="0">
    <w:p w14:paraId="1825F9E4" w14:textId="77777777" w:rsidR="000911EB" w:rsidRDefault="000911EB" w:rsidP="00D12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E0563"/>
    <w:multiLevelType w:val="hybridMultilevel"/>
    <w:tmpl w:val="984E8774"/>
    <w:lvl w:ilvl="0" w:tplc="622ED6BC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2"/>
  </w:num>
  <w:num w:numId="4" w16cid:durableId="1498227276">
    <w:abstractNumId w:val="4"/>
  </w:num>
  <w:num w:numId="5" w16cid:durableId="895123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740E6"/>
    <w:rsid w:val="000911EB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2027"/>
    <w:rsid w:val="00155A52"/>
    <w:rsid w:val="001914D4"/>
    <w:rsid w:val="0019757E"/>
    <w:rsid w:val="001A0C17"/>
    <w:rsid w:val="001A4A04"/>
    <w:rsid w:val="001A50C5"/>
    <w:rsid w:val="001C2668"/>
    <w:rsid w:val="00201EE0"/>
    <w:rsid w:val="00221B6D"/>
    <w:rsid w:val="00222343"/>
    <w:rsid w:val="002315D2"/>
    <w:rsid w:val="00242E53"/>
    <w:rsid w:val="00250293"/>
    <w:rsid w:val="00250F88"/>
    <w:rsid w:val="00261BF1"/>
    <w:rsid w:val="00273287"/>
    <w:rsid w:val="0028477A"/>
    <w:rsid w:val="002A3A93"/>
    <w:rsid w:val="002A446E"/>
    <w:rsid w:val="002B298E"/>
    <w:rsid w:val="002B38EF"/>
    <w:rsid w:val="002B3B45"/>
    <w:rsid w:val="002C2A67"/>
    <w:rsid w:val="002D19B2"/>
    <w:rsid w:val="002D5830"/>
    <w:rsid w:val="002D5FCA"/>
    <w:rsid w:val="002E2D93"/>
    <w:rsid w:val="002E4459"/>
    <w:rsid w:val="00301E97"/>
    <w:rsid w:val="00334407"/>
    <w:rsid w:val="00351944"/>
    <w:rsid w:val="0035421D"/>
    <w:rsid w:val="00357598"/>
    <w:rsid w:val="00366881"/>
    <w:rsid w:val="00370DF5"/>
    <w:rsid w:val="0039378F"/>
    <w:rsid w:val="003A1213"/>
    <w:rsid w:val="003B68E4"/>
    <w:rsid w:val="003B6EE4"/>
    <w:rsid w:val="003C197C"/>
    <w:rsid w:val="003C47C3"/>
    <w:rsid w:val="003D4D94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8751B"/>
    <w:rsid w:val="004B25E1"/>
    <w:rsid w:val="004D2236"/>
    <w:rsid w:val="004E11FF"/>
    <w:rsid w:val="004E2C1F"/>
    <w:rsid w:val="004E578B"/>
    <w:rsid w:val="004F45E5"/>
    <w:rsid w:val="004F4B37"/>
    <w:rsid w:val="0050720F"/>
    <w:rsid w:val="00551CC4"/>
    <w:rsid w:val="00575BB9"/>
    <w:rsid w:val="00586682"/>
    <w:rsid w:val="00596C46"/>
    <w:rsid w:val="005B2BEB"/>
    <w:rsid w:val="005B66A9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0945"/>
    <w:rsid w:val="007024F0"/>
    <w:rsid w:val="00706E3A"/>
    <w:rsid w:val="007147CC"/>
    <w:rsid w:val="007342EF"/>
    <w:rsid w:val="0074223A"/>
    <w:rsid w:val="007526F3"/>
    <w:rsid w:val="007566DE"/>
    <w:rsid w:val="007965C1"/>
    <w:rsid w:val="007D0416"/>
    <w:rsid w:val="007D26C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66809"/>
    <w:rsid w:val="00885BDD"/>
    <w:rsid w:val="00886616"/>
    <w:rsid w:val="00887F88"/>
    <w:rsid w:val="00896E10"/>
    <w:rsid w:val="008B15F8"/>
    <w:rsid w:val="008C01B2"/>
    <w:rsid w:val="008C28C6"/>
    <w:rsid w:val="008C6A8A"/>
    <w:rsid w:val="008E6D88"/>
    <w:rsid w:val="008F5E28"/>
    <w:rsid w:val="00936988"/>
    <w:rsid w:val="009401B8"/>
    <w:rsid w:val="00944A03"/>
    <w:rsid w:val="009508B1"/>
    <w:rsid w:val="00960A5C"/>
    <w:rsid w:val="009636D4"/>
    <w:rsid w:val="00996BA6"/>
    <w:rsid w:val="00996E5F"/>
    <w:rsid w:val="009E2C5D"/>
    <w:rsid w:val="009F6D96"/>
    <w:rsid w:val="00A10382"/>
    <w:rsid w:val="00A11BE1"/>
    <w:rsid w:val="00A2132C"/>
    <w:rsid w:val="00A23D3E"/>
    <w:rsid w:val="00A24211"/>
    <w:rsid w:val="00A31221"/>
    <w:rsid w:val="00A4215F"/>
    <w:rsid w:val="00A525B7"/>
    <w:rsid w:val="00A713B0"/>
    <w:rsid w:val="00A74D64"/>
    <w:rsid w:val="00A755E3"/>
    <w:rsid w:val="00A82450"/>
    <w:rsid w:val="00A9204A"/>
    <w:rsid w:val="00AB0DE7"/>
    <w:rsid w:val="00B32600"/>
    <w:rsid w:val="00B417DB"/>
    <w:rsid w:val="00BC7CDE"/>
    <w:rsid w:val="00BD3CB2"/>
    <w:rsid w:val="00BD5C38"/>
    <w:rsid w:val="00BF17DD"/>
    <w:rsid w:val="00BF256E"/>
    <w:rsid w:val="00BF2C1C"/>
    <w:rsid w:val="00BF4F61"/>
    <w:rsid w:val="00C02345"/>
    <w:rsid w:val="00C15633"/>
    <w:rsid w:val="00C163AF"/>
    <w:rsid w:val="00C3571C"/>
    <w:rsid w:val="00C76710"/>
    <w:rsid w:val="00C91114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379C9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A60A0"/>
    <w:rsid w:val="00EE5BF7"/>
    <w:rsid w:val="00EF1903"/>
    <w:rsid w:val="00F01F2B"/>
    <w:rsid w:val="00F21FB8"/>
    <w:rsid w:val="00F52A38"/>
    <w:rsid w:val="00F65EFF"/>
    <w:rsid w:val="00F708DA"/>
    <w:rsid w:val="00F76D8F"/>
    <w:rsid w:val="00F81966"/>
    <w:rsid w:val="00F82CDB"/>
    <w:rsid w:val="00F85E5C"/>
    <w:rsid w:val="00F974CE"/>
    <w:rsid w:val="00FA3D17"/>
    <w:rsid w:val="00FA7471"/>
    <w:rsid w:val="00FB5485"/>
    <w:rsid w:val="00FC204E"/>
    <w:rsid w:val="00FD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5EA9A6-3DFB-490F-B407-6278576BD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4</Pages>
  <Words>1395</Words>
  <Characters>7955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Pop-Curseu Ioan</cp:lastModifiedBy>
  <cp:revision>187</cp:revision>
  <dcterms:created xsi:type="dcterms:W3CDTF">2024-11-08T09:11:00Z</dcterms:created>
  <dcterms:modified xsi:type="dcterms:W3CDTF">2025-05-18T17:20:00Z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